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3E8938CA" w:rsidR="00F517D0" w:rsidRPr="00A43970" w:rsidRDefault="000E3734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A43970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アルガトロバンHI注</w:t>
      </w:r>
      <w:r w:rsidRPr="00A43970"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  <w:t>10mg/2mL</w:t>
      </w:r>
      <w:r w:rsidR="002E3398" w:rsidRPr="00A43970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「フソー」</w:t>
      </w:r>
    </w:p>
    <w:tbl>
      <w:tblPr>
        <w:tblStyle w:val="a7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422"/>
        <w:gridCol w:w="3119"/>
        <w:gridCol w:w="2976"/>
        <w:gridCol w:w="2822"/>
      </w:tblGrid>
      <w:tr w:rsidR="00E06DE7" w:rsidRPr="005350B1" w14:paraId="6AFCDBBE" w14:textId="2102F02A" w:rsidTr="005D6F75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5504C96F" w14:textId="77777777" w:rsidR="00E06DE7" w:rsidRPr="005350B1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9870DE2" w14:textId="75999520" w:rsidR="00E06DE7" w:rsidRPr="005350B1" w:rsidRDefault="0035105B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弊社販売製品</w:t>
            </w:r>
          </w:p>
        </w:tc>
        <w:tc>
          <w:tcPr>
            <w:tcW w:w="2976" w:type="dxa"/>
          </w:tcPr>
          <w:p w14:paraId="28634F32" w14:textId="196AB84B" w:rsidR="00E06DE7" w:rsidRPr="005350B1" w:rsidRDefault="00ED2BEA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標準製剤　</w:t>
            </w:r>
            <w:r w:rsidR="002158D4"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</w:t>
            </w:r>
          </w:p>
        </w:tc>
        <w:tc>
          <w:tcPr>
            <w:tcW w:w="2822" w:type="dxa"/>
          </w:tcPr>
          <w:p w14:paraId="08C449A3" w14:textId="03F17FBF" w:rsidR="00E06DE7" w:rsidRPr="005350B1" w:rsidRDefault="00ED2BEA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標準製剤　②</w:t>
            </w:r>
          </w:p>
        </w:tc>
      </w:tr>
      <w:tr w:rsidR="00E06DE7" w:rsidRPr="005350B1" w14:paraId="625F04C7" w14:textId="6D49A58A" w:rsidTr="005D6F75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0186EE9B" w14:textId="3A3B1F20" w:rsidR="00E06DE7" w:rsidRPr="005350B1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製品名</w:t>
            </w:r>
          </w:p>
        </w:tc>
        <w:tc>
          <w:tcPr>
            <w:tcW w:w="3119" w:type="dxa"/>
          </w:tcPr>
          <w:p w14:paraId="4AE1D6ED" w14:textId="77777777" w:rsidR="00ED2BEA" w:rsidRPr="005350B1" w:rsidRDefault="00ED2BEA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アルガトロバンHI注</w:t>
            </w:r>
          </w:p>
          <w:p w14:paraId="1F42E4B7" w14:textId="64667D4D" w:rsidR="00E06DE7" w:rsidRPr="005350B1" w:rsidRDefault="00ED2BEA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10mg/2mL「フソー」</w:t>
            </w:r>
          </w:p>
        </w:tc>
        <w:tc>
          <w:tcPr>
            <w:tcW w:w="2976" w:type="dxa"/>
          </w:tcPr>
          <w:p w14:paraId="5BA5C36D" w14:textId="77777777" w:rsidR="00ED2BEA" w:rsidRPr="005350B1" w:rsidRDefault="00B7244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スロンノンHI注</w:t>
            </w:r>
          </w:p>
          <w:p w14:paraId="6CA7EFBC" w14:textId="54FF27C6" w:rsidR="00E06DE7" w:rsidRPr="005350B1" w:rsidRDefault="00B7244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10mg/2mL</w:t>
            </w:r>
          </w:p>
        </w:tc>
        <w:tc>
          <w:tcPr>
            <w:tcW w:w="2822" w:type="dxa"/>
          </w:tcPr>
          <w:p w14:paraId="1CE5C754" w14:textId="77777777" w:rsidR="00ED2BEA" w:rsidRPr="005350B1" w:rsidRDefault="00B7244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ノバスタンHI注</w:t>
            </w:r>
          </w:p>
          <w:p w14:paraId="3D60893B" w14:textId="0147070A" w:rsidR="00E06DE7" w:rsidRPr="005350B1" w:rsidRDefault="00B7244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10mg/2mL</w:t>
            </w:r>
          </w:p>
        </w:tc>
      </w:tr>
      <w:tr w:rsidR="00E06DE7" w:rsidRPr="005350B1" w14:paraId="03052A8F" w14:textId="3B7D7E11" w:rsidTr="005D6F75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72473034" w14:textId="77777777" w:rsidR="00E06DE7" w:rsidRPr="005350B1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会社名</w:t>
            </w:r>
          </w:p>
        </w:tc>
        <w:tc>
          <w:tcPr>
            <w:tcW w:w="3119" w:type="dxa"/>
          </w:tcPr>
          <w:p w14:paraId="7706F1DF" w14:textId="047D1A29" w:rsidR="00E06DE7" w:rsidRPr="005350B1" w:rsidRDefault="00E06DE7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扶桑薬品工業</w:t>
            </w:r>
          </w:p>
        </w:tc>
        <w:tc>
          <w:tcPr>
            <w:tcW w:w="2976" w:type="dxa"/>
          </w:tcPr>
          <w:p w14:paraId="2F13640B" w14:textId="7237BABE" w:rsidR="00ED2BEA" w:rsidRPr="00700171" w:rsidRDefault="00ED2BEA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85A1FA7" w14:textId="7A10D13B" w:rsidR="00E06DE7" w:rsidRPr="005350B1" w:rsidRDefault="00E06DE7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06DE7" w:rsidRPr="005350B1" w14:paraId="346C5009" w14:textId="147D1C77" w:rsidTr="005D6F75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51B18470" w14:textId="6D86FD53" w:rsidR="00E06DE7" w:rsidRPr="005350B1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pacing w:val="-10"/>
                <w:sz w:val="18"/>
                <w:szCs w:val="18"/>
              </w:rPr>
              <w:t>販売開始年月</w:t>
            </w:r>
            <w:r w:rsidRPr="005350B1">
              <w:rPr>
                <w:rFonts w:ascii="BIZ UDPゴシック" w:eastAsia="BIZ UDPゴシック" w:hAnsi="BIZ UDPゴシック" w:hint="eastAsia"/>
                <w:spacing w:val="-1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412313F0" w14:textId="563E8A6A" w:rsidR="00E06DE7" w:rsidRPr="005350B1" w:rsidRDefault="00A44A77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2023年6月</w:t>
            </w:r>
          </w:p>
        </w:tc>
        <w:tc>
          <w:tcPr>
            <w:tcW w:w="2976" w:type="dxa"/>
          </w:tcPr>
          <w:p w14:paraId="76A3D514" w14:textId="6F602FDF" w:rsidR="00E06DE7" w:rsidRPr="005350B1" w:rsidRDefault="00A44A77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2005年7月</w:t>
            </w:r>
          </w:p>
        </w:tc>
        <w:tc>
          <w:tcPr>
            <w:tcW w:w="2822" w:type="dxa"/>
          </w:tcPr>
          <w:p w14:paraId="1EB9D00F" w14:textId="797AD402" w:rsidR="00E06DE7" w:rsidRPr="005350B1" w:rsidRDefault="00A44A77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2005年7月</w:t>
            </w:r>
          </w:p>
        </w:tc>
      </w:tr>
      <w:tr w:rsidR="00E06DE7" w:rsidRPr="005350B1" w14:paraId="2B0A301B" w14:textId="596F8638" w:rsidTr="005D6F75">
        <w:trPr>
          <w:trHeight w:val="171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783E58C8" w14:textId="36E9A0FB" w:rsidR="00E06DE7" w:rsidRPr="005350B1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薬価</w:t>
            </w: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27D4969" w14:textId="688728B4" w:rsidR="00E06DE7" w:rsidRPr="005350B1" w:rsidRDefault="00AC427D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1,028円</w:t>
            </w:r>
            <w:r w:rsidR="00E06DE7"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/</w:t>
            </w:r>
            <w:r w:rsidR="00A44A77"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管</w:t>
            </w:r>
          </w:p>
        </w:tc>
        <w:tc>
          <w:tcPr>
            <w:tcW w:w="2976" w:type="dxa"/>
          </w:tcPr>
          <w:p w14:paraId="57288C2B" w14:textId="0A896E13" w:rsidR="00E06DE7" w:rsidRPr="005350B1" w:rsidRDefault="00AC427D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1,314円</w:t>
            </w:r>
            <w:r w:rsidR="00E06DE7"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/</w:t>
            </w:r>
            <w:r w:rsidR="00A44A77"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2822" w:type="dxa"/>
          </w:tcPr>
          <w:p w14:paraId="267D0A15" w14:textId="2F335F60" w:rsidR="00E06DE7" w:rsidRPr="005350B1" w:rsidRDefault="00AC427D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1,249円</w:t>
            </w:r>
            <w:r w:rsidR="00A44A77"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/管</w:t>
            </w:r>
          </w:p>
        </w:tc>
      </w:tr>
      <w:tr w:rsidR="00D45287" w:rsidRPr="005350B1" w14:paraId="6F473465" w14:textId="77777777" w:rsidTr="005D6F75">
        <w:trPr>
          <w:trHeight w:val="171"/>
          <w:jc w:val="center"/>
        </w:trPr>
        <w:tc>
          <w:tcPr>
            <w:tcW w:w="1838" w:type="dxa"/>
            <w:gridSpan w:val="2"/>
            <w:vAlign w:val="center"/>
          </w:tcPr>
          <w:p w14:paraId="2F92593A" w14:textId="0E4BFA40" w:rsidR="00D45287" w:rsidRPr="005350B1" w:rsidRDefault="00D4528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診療報酬上の扱い</w:t>
            </w:r>
          </w:p>
        </w:tc>
        <w:tc>
          <w:tcPr>
            <w:tcW w:w="3119" w:type="dxa"/>
          </w:tcPr>
          <w:p w14:paraId="7761000A" w14:textId="1F24159E" w:rsidR="00D45287" w:rsidRPr="005350B1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後発品</w:t>
            </w:r>
            <w:r w:rsidR="00BA2E34" w:rsidRPr="005350B1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（銘柄名収載）</w:t>
            </w:r>
            <w:r w:rsidR="00BF0343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・基礎的医薬品</w:t>
            </w:r>
          </w:p>
        </w:tc>
        <w:tc>
          <w:tcPr>
            <w:tcW w:w="2976" w:type="dxa"/>
          </w:tcPr>
          <w:p w14:paraId="5F4B8A06" w14:textId="3712FF66" w:rsidR="00D45287" w:rsidRPr="005350B1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先発品</w:t>
            </w:r>
          </w:p>
        </w:tc>
        <w:tc>
          <w:tcPr>
            <w:tcW w:w="2822" w:type="dxa"/>
          </w:tcPr>
          <w:p w14:paraId="1C75D3B3" w14:textId="374652A2" w:rsidR="00D45287" w:rsidRPr="005350B1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先発品</w:t>
            </w:r>
          </w:p>
        </w:tc>
      </w:tr>
      <w:tr w:rsidR="00F13DBE" w:rsidRPr="005350B1" w14:paraId="07C9BF86" w14:textId="25F88526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222C2CDC" w14:textId="6119779D" w:rsidR="00F13DBE" w:rsidRPr="005350B1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薬効分類</w:t>
            </w:r>
            <w:r w:rsidR="00BB358B"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名</w:t>
            </w: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4A18BB27" w14:textId="45A7E0EB" w:rsidR="00F13DBE" w:rsidRPr="005350B1" w:rsidRDefault="00F13DBE" w:rsidP="00A226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選択的抗トロンビン剤</w:t>
            </w:r>
          </w:p>
        </w:tc>
      </w:tr>
      <w:tr w:rsidR="00F13DBE" w:rsidRPr="005350B1" w14:paraId="19B064B0" w14:textId="31D0916C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61C524B6" w14:textId="77777777" w:rsidR="00F13DBE" w:rsidRPr="005350B1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規制区分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2967B64D" w14:textId="6910E2A2" w:rsidR="00F13DBE" w:rsidRPr="005350B1" w:rsidRDefault="00F13DBE" w:rsidP="00A226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処方箋医薬品（注意－医師等の処方箋により使用すること）</w:t>
            </w:r>
          </w:p>
        </w:tc>
      </w:tr>
      <w:tr w:rsidR="005473F0" w:rsidRPr="005350B1" w14:paraId="543C4460" w14:textId="77777777" w:rsidTr="005350B1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5473F0" w:rsidRPr="005350B1" w:rsidRDefault="0046349C" w:rsidP="007D0C65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組成・性状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422" w:type="dxa"/>
            <w:vAlign w:val="center"/>
          </w:tcPr>
          <w:p w14:paraId="79DCF101" w14:textId="032AD1D1" w:rsidR="005473F0" w:rsidRPr="005350B1" w:rsidRDefault="005473F0" w:rsidP="007D0C65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有効成分</w:t>
            </w:r>
          </w:p>
        </w:tc>
        <w:tc>
          <w:tcPr>
            <w:tcW w:w="8917" w:type="dxa"/>
            <w:gridSpan w:val="3"/>
          </w:tcPr>
          <w:p w14:paraId="29EBC048" w14:textId="0E0D1776" w:rsidR="005473F0" w:rsidRPr="005350B1" w:rsidRDefault="005473F0" w:rsidP="007D0C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1管</w:t>
            </w:r>
            <w:r w:rsidR="00103992"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</w:t>
            </w:r>
            <w:r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2mL</w:t>
            </w:r>
            <w:r w:rsidR="00103992"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  <w:r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中　アルガトロバン水和物</w:t>
            </w:r>
            <w:r w:rsidR="002158D4"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350B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10mg</w:t>
            </w:r>
          </w:p>
        </w:tc>
      </w:tr>
      <w:tr w:rsidR="005473F0" w:rsidRPr="005350B1" w14:paraId="43E46636" w14:textId="77777777" w:rsidTr="005D6F75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B10EF1A" w14:textId="77777777" w:rsidR="005473F0" w:rsidRPr="005350B1" w:rsidRDefault="005473F0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3B6ED3DE" w14:textId="77777777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添加物</w:t>
            </w:r>
          </w:p>
          <w:p w14:paraId="33B1B14E" w14:textId="5EE09E46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2158D4"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管中)</w:t>
            </w:r>
          </w:p>
        </w:tc>
        <w:tc>
          <w:tcPr>
            <w:tcW w:w="3119" w:type="dxa"/>
          </w:tcPr>
          <w:p w14:paraId="3DBA2B97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無水エタノール　300mg</w:t>
            </w:r>
          </w:p>
          <w:p w14:paraId="2A270B63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濃グリセリン　600mg</w:t>
            </w:r>
          </w:p>
          <w:p w14:paraId="42EBD6A7" w14:textId="36EC8C0A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pH調節剤 適量</w:t>
            </w:r>
          </w:p>
        </w:tc>
        <w:tc>
          <w:tcPr>
            <w:tcW w:w="2976" w:type="dxa"/>
          </w:tcPr>
          <w:p w14:paraId="2BC52284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無水エタノール　300mg</w:t>
            </w:r>
          </w:p>
          <w:p w14:paraId="44C9F559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濃グリセリン　900mg</w:t>
            </w:r>
          </w:p>
          <w:p w14:paraId="6C968BEC" w14:textId="12D6378B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塩酸、水酸化ナトリウム　適量</w:t>
            </w:r>
          </w:p>
        </w:tc>
        <w:tc>
          <w:tcPr>
            <w:tcW w:w="2822" w:type="dxa"/>
          </w:tcPr>
          <w:p w14:paraId="3F1D8BAA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無水エタノール　300mg</w:t>
            </w:r>
          </w:p>
          <w:p w14:paraId="6B83CD20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濃グリセリン　900mg</w:t>
            </w:r>
          </w:p>
          <w:p w14:paraId="6682D2F8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473F0" w:rsidRPr="005350B1" w14:paraId="3A3E3AF8" w14:textId="77777777" w:rsidTr="005D6F75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5473F0" w:rsidRPr="005350B1" w:rsidRDefault="005473F0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5D40C53A" w14:textId="77777777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性状</w:t>
            </w:r>
          </w:p>
        </w:tc>
        <w:tc>
          <w:tcPr>
            <w:tcW w:w="3119" w:type="dxa"/>
          </w:tcPr>
          <w:p w14:paraId="18DB3204" w14:textId="46FFD43B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無色澄明</w:t>
            </w:r>
            <w:r w:rsidR="008B6F84"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の液</w:t>
            </w:r>
          </w:p>
        </w:tc>
        <w:tc>
          <w:tcPr>
            <w:tcW w:w="2976" w:type="dxa"/>
          </w:tcPr>
          <w:p w14:paraId="2C1A852B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無色澄明の液</w:t>
            </w:r>
          </w:p>
        </w:tc>
        <w:tc>
          <w:tcPr>
            <w:tcW w:w="2822" w:type="dxa"/>
          </w:tcPr>
          <w:p w14:paraId="10738190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無色澄明・注射液</w:t>
            </w:r>
          </w:p>
        </w:tc>
      </w:tr>
      <w:tr w:rsidR="005473F0" w:rsidRPr="005350B1" w14:paraId="738858B2" w14:textId="77777777" w:rsidTr="005D6F75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5473F0" w:rsidRPr="005350B1" w:rsidRDefault="005473F0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57E9011C" w14:textId="77777777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pH</w:t>
            </w:r>
          </w:p>
        </w:tc>
        <w:tc>
          <w:tcPr>
            <w:tcW w:w="3119" w:type="dxa"/>
          </w:tcPr>
          <w:p w14:paraId="20DC7F91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5.5～6.8</w:t>
            </w:r>
          </w:p>
        </w:tc>
        <w:tc>
          <w:tcPr>
            <w:tcW w:w="2976" w:type="dxa"/>
          </w:tcPr>
          <w:p w14:paraId="4616B139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5.5～6.8</w:t>
            </w:r>
          </w:p>
        </w:tc>
        <w:tc>
          <w:tcPr>
            <w:tcW w:w="2822" w:type="dxa"/>
          </w:tcPr>
          <w:p w14:paraId="6F999F7C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5.5～6.8</w:t>
            </w:r>
          </w:p>
        </w:tc>
      </w:tr>
      <w:tr w:rsidR="005473F0" w:rsidRPr="005350B1" w14:paraId="6FB13363" w14:textId="77777777" w:rsidTr="005D6F75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5473F0" w:rsidRPr="005350B1" w:rsidRDefault="005473F0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2FBA11F1" w14:textId="77777777" w:rsidR="007D0C65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浸透圧比</w:t>
            </w:r>
          </w:p>
          <w:p w14:paraId="452019ED" w14:textId="77777777" w:rsidR="007D0C65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(生理食塩液</w:t>
            </w:r>
          </w:p>
          <w:p w14:paraId="62727269" w14:textId="104F1688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に対する比)</w:t>
            </w:r>
          </w:p>
        </w:tc>
        <w:tc>
          <w:tcPr>
            <w:tcW w:w="3119" w:type="dxa"/>
          </w:tcPr>
          <w:p w14:paraId="5B9C1FD4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1.1～1.3</w:t>
            </w:r>
          </w:p>
          <w:p w14:paraId="0F7DE142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（本品2mLに生理食塩液を加えて200mLになるよう希釈した時）</w:t>
            </w:r>
          </w:p>
        </w:tc>
        <w:tc>
          <w:tcPr>
            <w:tcW w:w="2976" w:type="dxa"/>
          </w:tcPr>
          <w:p w14:paraId="6B376143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約1</w:t>
            </w:r>
          </w:p>
          <w:p w14:paraId="469B41B3" w14:textId="1F70122C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（本品</w:t>
            </w:r>
            <w:r w:rsidR="002158D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mLを生理食塩液</w:t>
            </w:r>
            <w:r w:rsidR="002158D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200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mLで希釈時。なお、希釈しない場合、本品の浸透圧比は約</w:t>
            </w:r>
            <w:r w:rsidR="002158D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29である</w:t>
            </w:r>
            <w:r w:rsidR="008B6F8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822" w:type="dxa"/>
          </w:tcPr>
          <w:p w14:paraId="4D343B54" w14:textId="77777777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約1</w:t>
            </w:r>
          </w:p>
          <w:p w14:paraId="67D4F468" w14:textId="14B7043F" w:rsidR="005473F0" w:rsidRPr="005350B1" w:rsidRDefault="005473F0" w:rsidP="005473F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（本品</w:t>
            </w:r>
            <w:r w:rsidR="002158D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mLを生理食塩液</w:t>
            </w:r>
            <w:r w:rsidR="002158D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200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mLで希釈時。なお、希釈しない場合、本品の浸透圧比は約29である</w:t>
            </w:r>
            <w:r w:rsidR="008B6F84"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Pr="005350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5473F0" w:rsidRPr="005350B1" w14:paraId="25A1BBEE" w14:textId="2B009295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554F2665" w14:textId="710B4CCA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  <w:vertAlign w:val="superscript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効能・効果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0628C1FA" w14:textId="77777777" w:rsidR="005473F0" w:rsidRPr="005350B1" w:rsidRDefault="005473F0" w:rsidP="005473F0">
            <w:pPr>
              <w:adjustRightInd w:val="0"/>
              <w:snapToGrid w:val="0"/>
              <w:spacing w:line="216" w:lineRule="auto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【標準製剤と同じ】</w:t>
            </w:r>
          </w:p>
          <w:p w14:paraId="7ADDA1FE" w14:textId="364FE801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○下記疾患に伴う神経症候（運動麻痺）、日常生活動作（歩行、起立、坐位保持、食事）の改善</w:t>
            </w:r>
          </w:p>
          <w:p w14:paraId="239C8828" w14:textId="77777777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 w:firstLineChars="100" w:firstLine="140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発症後48時間以内の脳血栓症急性期（ラクネを除く）</w:t>
            </w:r>
          </w:p>
          <w:p w14:paraId="47203C2D" w14:textId="1EBB5624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○慢性動脈閉塞症（バージャー病・閉塞性動脈硬化症）における四肢潰瘍、安静時疼痛ならびに冷感の改善</w:t>
            </w:r>
          </w:p>
          <w:p w14:paraId="3AB1556D" w14:textId="7F715E7E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○下記患者における血液体外循環時の灌流血液の凝固防止（血液透析）</w:t>
            </w:r>
          </w:p>
          <w:p w14:paraId="40271096" w14:textId="77777777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 w:firstLineChars="100" w:firstLine="140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先天性アンチトロンビンⅢ欠乏患者</w:t>
            </w:r>
          </w:p>
          <w:p w14:paraId="35B42A1A" w14:textId="77777777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 w:firstLineChars="100" w:firstLine="140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アンチトロンビンⅢ低下を伴う患者</w:t>
            </w:r>
          </w:p>
          <w:p w14:paraId="5BBFF897" w14:textId="77777777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16" w:left="25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（アンチトロンビンⅢが正常の70%以下に低下し、かつ、ヘパリンナトリウム、ヘパリンカルシウムの使用では体外循環路内の凝血（残血）が改善しないと判断されたもの）</w:t>
            </w:r>
          </w:p>
          <w:p w14:paraId="6EB0AE31" w14:textId="61B8FAB0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 w:firstLineChars="100" w:firstLine="140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ヘパリン起因性血小板減少症（HIT）Ⅱ型患者</w:t>
            </w:r>
          </w:p>
          <w:p w14:paraId="1E84F295" w14:textId="7E1E0BD6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○ヘパリン起因性血小板減少症（HIT）Ⅱ型（発症リスクのある場合を含む）における経皮的冠インターベンション施行時の血液の凝固防止</w:t>
            </w:r>
          </w:p>
          <w:p w14:paraId="50041F64" w14:textId="71B1E263" w:rsidR="005473F0" w:rsidRPr="005350B1" w:rsidRDefault="005473F0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○ヘパリン起因性血小板減少症（HIT）Ⅱ型における血栓症の発症抑制</w:t>
            </w:r>
          </w:p>
        </w:tc>
      </w:tr>
      <w:tr w:rsidR="005473F0" w:rsidRPr="005350B1" w14:paraId="1E26009C" w14:textId="4935212F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5DF431DE" w14:textId="598DC3B0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  <w:vertAlign w:val="superscript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用法・用量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6069C808" w14:textId="77777777" w:rsidR="005473F0" w:rsidRPr="005350B1" w:rsidRDefault="005473F0" w:rsidP="005473F0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【標準製剤と同じ】</w:t>
            </w:r>
          </w:p>
          <w:p w14:paraId="4F5A07C2" w14:textId="73397BC0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〈脳血栓症急性期（ラクネを除く）〉</w:t>
            </w:r>
          </w:p>
          <w:p w14:paraId="30DA08BA" w14:textId="6F44AF92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通常、成人に、はじめの2日間は1日6管（アルガトロバン水和物として60mg）を適当量の輸液で希釈し、24時間かけて持続点滴静注する。その後の5日間は1回1管（アルガトロバン水和物として10mg）を適当量の輸液で希釈し1日朝夕2回、1回3時間かけて点滴静注する。なお、年齢、症状に応じて適宜増減する。</w:t>
            </w:r>
          </w:p>
          <w:p w14:paraId="4EAFB3BD" w14:textId="77777777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〈慢性動脈閉塞症（バージャー病・閉塞性動脈硬化症）〉</w:t>
            </w:r>
          </w:p>
          <w:p w14:paraId="2404CCA9" w14:textId="3910778A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通常、成人1回1管（アルガトロバン水和物として10mg）を輸液で希釈し、1日2回、1回2～3時間かけて点滴静注する。なお、年齢、症状に応じて適宜増減する。</w:t>
            </w:r>
          </w:p>
          <w:p w14:paraId="28D176AB" w14:textId="77777777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〈血液体外循環〉</w:t>
            </w:r>
          </w:p>
          <w:p w14:paraId="06C250D9" w14:textId="77777777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通常、成人に、体外循環開始時に1管（アルガトロバン水和物として10mg）を回路内に投与し、体外循環開始後は毎時2.5管（アルガトロバン水和物として25mg）より投与を開始する。凝固時間の延長、回路内凝血（残血）、透析効率及び透析終了時の止血状況等を指標に投与量を増減し、患者毎の投与量を決定するが、毎時0.5～4管（アルガトロバン水和物として5～40mg）を目安とする。</w:t>
            </w:r>
          </w:p>
          <w:p w14:paraId="21C4EF69" w14:textId="77777777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〈HIT Ⅱ型（発症リスクのある場合を含む）における経皮的冠インターベンション施行時の血液の凝固防止〉</w:t>
            </w:r>
          </w:p>
          <w:p w14:paraId="6A722C7A" w14:textId="04CE23A1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本剤を適当量の輸液で希釈し、通常、成人にアルガトロバン水和物として0.1mg/kgを3～5分かけて静脈内投与し、術後4時間までアルガトロバン水和物として6μg/kg/分を目安に静脈内持続投与する。その後抗凝固療法の継続が必要な場合は、0.7μg/kg/分に減量し静脈内持続投与する。なお、持続投与量は目安であり、適切な凝固能のモニタリングにより適宜調節する。</w:t>
            </w:r>
          </w:p>
          <w:p w14:paraId="4A603098" w14:textId="77777777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〈HIT Ⅱ型における血栓症の発症抑制〉</w:t>
            </w:r>
          </w:p>
          <w:p w14:paraId="1646EA75" w14:textId="2DF0AA9D" w:rsidR="005350B1" w:rsidRPr="005350B1" w:rsidRDefault="005350B1" w:rsidP="005350B1">
            <w:pPr>
              <w:adjustRightInd w:val="0"/>
              <w:snapToGrid w:val="0"/>
              <w:spacing w:line="180" w:lineRule="exact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本剤を適当量の輸液で希釈し、通常、成人にアルガトロバン水和物として0.7μg/kg/分より点滴静注を開始し、持続投与する。なお、肝機能障害のある患者や出血のリスクのある患者に対しては、低用量から投与を開始すること。活性化部分トロンボプラスチン時間（</w:t>
            </w:r>
            <w:proofErr w:type="spellStart"/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aPTT</w:t>
            </w:r>
            <w:proofErr w:type="spellEnd"/>
            <w:r w:rsidRPr="005350B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）を指標に投与量を増減し、患者毎の投与量を決定する。</w:t>
            </w:r>
          </w:p>
        </w:tc>
      </w:tr>
      <w:tr w:rsidR="005473F0" w:rsidRPr="005350B1" w14:paraId="2741CA72" w14:textId="399D50F0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544D8EF4" w14:textId="3F03BD60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350B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貯法</w:t>
            </w:r>
            <w:r w:rsidRPr="005350B1">
              <w:rPr>
                <w:rFonts w:ascii="BIZ UDPゴシック" w:eastAsia="BIZ UDPゴシック" w:hAnsi="BIZ UDPゴシック" w:hint="eastAsia"/>
                <w:sz w:val="14"/>
                <w:szCs w:val="14"/>
                <w:vertAlign w:val="superscript"/>
              </w:rPr>
              <w:t>2</w:t>
            </w:r>
            <w:r w:rsidR="00B40231" w:rsidRPr="005350B1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／</w:t>
            </w:r>
            <w:r w:rsidRPr="005350B1">
              <w:rPr>
                <w:rFonts w:ascii="BIZ UDPゴシック" w:eastAsia="BIZ UDPゴシック" w:hAnsi="BIZ UDPゴシック" w:hint="eastAsia"/>
                <w:sz w:val="14"/>
                <w:szCs w:val="14"/>
              </w:rPr>
              <w:t>取扱い上の注意</w:t>
            </w:r>
            <w:r w:rsidRPr="005350B1">
              <w:rPr>
                <w:rFonts w:ascii="BIZ UDPゴシック" w:eastAsia="BIZ UDPゴシック" w:hAnsi="BIZ UDPゴシック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6336D722" w14:textId="52CCAD78" w:rsidR="005473F0" w:rsidRPr="005350B1" w:rsidRDefault="005473F0" w:rsidP="005473F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室温保存</w:t>
            </w:r>
            <w:r w:rsidR="00B40231" w:rsidRPr="005350B1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／</w:t>
            </w:r>
            <w:r w:rsidRPr="005350B1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外箱開封後は遮光保存すること。</w:t>
            </w:r>
          </w:p>
        </w:tc>
      </w:tr>
      <w:tr w:rsidR="005473F0" w:rsidRPr="005350B1" w14:paraId="7D797225" w14:textId="49E82C49" w:rsidTr="005350B1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242FDB3E" w14:textId="704FF436" w:rsidR="005473F0" w:rsidRPr="005350B1" w:rsidRDefault="005473F0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有効期間</w:t>
            </w: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7" w:type="dxa"/>
            <w:gridSpan w:val="3"/>
          </w:tcPr>
          <w:p w14:paraId="6AF7CCCD" w14:textId="33508107" w:rsidR="005473F0" w:rsidRPr="005350B1" w:rsidRDefault="005473F0" w:rsidP="005473F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3年</w:t>
            </w:r>
          </w:p>
        </w:tc>
      </w:tr>
      <w:tr w:rsidR="005473F0" w:rsidRPr="005350B1" w14:paraId="427C5D6A" w14:textId="206DBA60" w:rsidTr="005F77F2">
        <w:trPr>
          <w:cantSplit/>
          <w:trHeight w:val="2626"/>
          <w:jc w:val="center"/>
        </w:trPr>
        <w:tc>
          <w:tcPr>
            <w:tcW w:w="1838" w:type="dxa"/>
            <w:gridSpan w:val="2"/>
            <w:vAlign w:val="center"/>
          </w:tcPr>
          <w:p w14:paraId="125E9C69" w14:textId="59F53421" w:rsidR="005473F0" w:rsidRPr="005350B1" w:rsidRDefault="005473F0" w:rsidP="007D0C65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製品画像</w:t>
            </w:r>
          </w:p>
        </w:tc>
        <w:tc>
          <w:tcPr>
            <w:tcW w:w="3119" w:type="dxa"/>
            <w:vAlign w:val="center"/>
          </w:tcPr>
          <w:p w14:paraId="46D26F6E" w14:textId="11FB6B61" w:rsidR="005473F0" w:rsidRPr="005350B1" w:rsidRDefault="00583DC9" w:rsidP="005473F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9D52D" wp14:editId="1A1BFF1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540385</wp:posOffset>
                      </wp:positionV>
                      <wp:extent cx="241300" cy="709930"/>
                      <wp:effectExtent l="0" t="0" r="25400" b="13970"/>
                      <wp:wrapNone/>
                      <wp:docPr id="1803387783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7099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55358" id="正方形/長方形 5" o:spid="_x0000_s1026" style="position:absolute;margin-left:68.7pt;margin-top:42.55pt;width: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" filled="f" strokecolor="red" strokeweight="1.5pt">
                      <v:stroke dashstyle="dash"/>
                    </v:rect>
                  </w:pict>
                </mc:Fallback>
              </mc:AlternateContent>
            </w:r>
            <w:r w:rsidRPr="005350B1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drawing>
                <wp:inline distT="0" distB="0" distL="0" distR="0" wp14:anchorId="0B54CA52" wp14:editId="1B69AD81">
                  <wp:extent cx="388331" cy="1352104"/>
                  <wp:effectExtent l="0" t="0" r="0" b="635"/>
                  <wp:docPr id="16486698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698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00" cy="137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54B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5350B1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drawing>
                <wp:inline distT="0" distB="0" distL="0" distR="0" wp14:anchorId="0080AD36" wp14:editId="621405DD">
                  <wp:extent cx="714704" cy="1354471"/>
                  <wp:effectExtent l="0" t="0" r="9525" b="0"/>
                  <wp:docPr id="10812861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86137" name=""/>
                          <pic:cNvPicPr/>
                        </pic:nvPicPr>
                        <pic:blipFill rotWithShape="1">
                          <a:blip r:embed="rId7"/>
                          <a:srcRect l="10074" r="10768"/>
                          <a:stretch/>
                        </pic:blipFill>
                        <pic:spPr bwMode="auto">
                          <a:xfrm>
                            <a:off x="0" y="0"/>
                            <a:ext cx="724893" cy="137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3139A" w14:textId="161634E8" w:rsidR="00583DC9" w:rsidRPr="005350B1" w:rsidRDefault="003B54B3" w:rsidP="00583DC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583DC9"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副片付ラベル</w:t>
            </w:r>
          </w:p>
        </w:tc>
        <w:tc>
          <w:tcPr>
            <w:tcW w:w="2976" w:type="dxa"/>
            <w:vAlign w:val="center"/>
          </w:tcPr>
          <w:p w14:paraId="5533E245" w14:textId="7FB7B30A" w:rsidR="005473F0" w:rsidRPr="005350B1" w:rsidRDefault="005473F0" w:rsidP="005473F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C93AFFF" w14:textId="77777777" w:rsidR="005473F0" w:rsidRPr="005350B1" w:rsidRDefault="005473F0" w:rsidP="005473F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42DC4" w:rsidRPr="005350B1" w14:paraId="7A2D44AF" w14:textId="77777777" w:rsidTr="005D6F75">
        <w:trPr>
          <w:cantSplit/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40B84A85" w14:textId="18E5FFCA" w:rsidR="00442DC4" w:rsidRPr="005350B1" w:rsidRDefault="00442DC4" w:rsidP="007D0C65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3119" w:type="dxa"/>
            <w:vAlign w:val="center"/>
          </w:tcPr>
          <w:p w14:paraId="790FB265" w14:textId="65C83123" w:rsidR="00442DC4" w:rsidRPr="005350B1" w:rsidRDefault="00072096" w:rsidP="009B1B7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2mL</w:t>
            </w:r>
            <w:r w:rsidR="008B6F84" w:rsidRPr="005350B1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 xml:space="preserve">　</w:t>
            </w:r>
            <w:r w:rsidRPr="005350B1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10管</w:t>
            </w:r>
            <w:r w:rsidR="005350B1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 xml:space="preserve">　</w:t>
            </w:r>
            <w:r w:rsidRPr="005350B1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褐色ガラスアンプル</w:t>
            </w:r>
          </w:p>
        </w:tc>
        <w:tc>
          <w:tcPr>
            <w:tcW w:w="2976" w:type="dxa"/>
            <w:vAlign w:val="center"/>
          </w:tcPr>
          <w:p w14:paraId="6A3BC3FA" w14:textId="64F58994" w:rsidR="00442DC4" w:rsidRPr="005350B1" w:rsidRDefault="00072096" w:rsidP="009B1B7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2mL×10管（褐色アンプル）</w:t>
            </w:r>
          </w:p>
        </w:tc>
        <w:tc>
          <w:tcPr>
            <w:tcW w:w="2822" w:type="dxa"/>
            <w:vAlign w:val="center"/>
          </w:tcPr>
          <w:p w14:paraId="11DA2E42" w14:textId="6B2D675B" w:rsidR="00442DC4" w:rsidRPr="005350B1" w:rsidRDefault="00072096" w:rsidP="009B1B7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2mL×10管（褐色アンプル）</w:t>
            </w:r>
          </w:p>
        </w:tc>
      </w:tr>
      <w:tr w:rsidR="005B19E5" w:rsidRPr="005350B1" w14:paraId="33626712" w14:textId="5B2BCA0A" w:rsidTr="00262B5D">
        <w:trPr>
          <w:cantSplit/>
          <w:trHeight w:val="81"/>
          <w:jc w:val="center"/>
        </w:trPr>
        <w:tc>
          <w:tcPr>
            <w:tcW w:w="1838" w:type="dxa"/>
            <w:gridSpan w:val="2"/>
            <w:vAlign w:val="center"/>
          </w:tcPr>
          <w:p w14:paraId="5A580D8F" w14:textId="048F5203" w:rsidR="005B19E5" w:rsidRPr="005350B1" w:rsidRDefault="005B19E5" w:rsidP="007D0C65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350B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8917" w:type="dxa"/>
            <w:gridSpan w:val="3"/>
            <w:vAlign w:val="center"/>
          </w:tcPr>
          <w:p w14:paraId="39F2C5D0" w14:textId="77777777" w:rsidR="005B19E5" w:rsidRPr="005350B1" w:rsidRDefault="005B19E5" w:rsidP="005473F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E7EE23B" w14:textId="77777777" w:rsidR="00EE2435" w:rsidRPr="005350B1" w:rsidRDefault="00EE2435" w:rsidP="00773482">
      <w:pPr>
        <w:adjustRightInd w:val="0"/>
        <w:snapToGrid w:val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5350B1">
        <w:rPr>
          <w:rFonts w:ascii="BIZ UDゴシック" w:eastAsia="BIZ UDゴシック" w:hAnsi="BIZ UDゴシック" w:hint="eastAsia"/>
          <w:sz w:val="16"/>
          <w:szCs w:val="16"/>
        </w:rPr>
        <w:t>1. 令和7年3月7日の薬価基準改定告示に基づく</w:t>
      </w:r>
    </w:p>
    <w:p w14:paraId="5D9CB705" w14:textId="77777777" w:rsidR="00F01536" w:rsidRPr="005350B1" w:rsidRDefault="00F517D0" w:rsidP="00773482">
      <w:pPr>
        <w:adjustRightInd w:val="0"/>
        <w:snapToGrid w:val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5350B1">
        <w:rPr>
          <w:rFonts w:ascii="BIZ UDゴシック" w:eastAsia="BIZ UDゴシック" w:hAnsi="BIZ UDゴシック" w:hint="eastAsia"/>
          <w:sz w:val="16"/>
          <w:szCs w:val="16"/>
        </w:rPr>
        <w:t>2.</w:t>
      </w:r>
      <w:r w:rsidR="00B72441" w:rsidRPr="005350B1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="001F5ECC" w:rsidRPr="005350B1">
        <w:rPr>
          <w:rFonts w:ascii="BIZ UDゴシック" w:eastAsia="BIZ UDゴシック" w:hAnsi="BIZ UDゴシック" w:hint="eastAsia"/>
          <w:sz w:val="16"/>
          <w:szCs w:val="16"/>
        </w:rPr>
        <w:t>電子添文</w:t>
      </w:r>
      <w:r w:rsidR="00597113" w:rsidRPr="005350B1">
        <w:rPr>
          <w:rFonts w:ascii="BIZ UDゴシック" w:eastAsia="BIZ UDゴシック" w:hAnsi="BIZ UDゴシック" w:hint="eastAsia"/>
          <w:sz w:val="16"/>
          <w:szCs w:val="16"/>
        </w:rPr>
        <w:t>を参考に記載</w:t>
      </w:r>
      <w:r w:rsidR="002158D4" w:rsidRPr="005350B1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</w:p>
    <w:p w14:paraId="6D30E516" w14:textId="03100EE9" w:rsidR="00825B2A" w:rsidRPr="005350B1" w:rsidRDefault="00A32443" w:rsidP="00773482">
      <w:pPr>
        <w:adjustRightInd w:val="0"/>
        <w:snapToGrid w:val="0"/>
        <w:ind w:firstLineChars="150" w:firstLine="240"/>
        <w:jc w:val="left"/>
        <w:rPr>
          <w:rFonts w:ascii="BIZ UDゴシック" w:eastAsia="BIZ UDゴシック" w:hAnsi="BIZ UDゴシック"/>
          <w:sz w:val="16"/>
          <w:szCs w:val="16"/>
        </w:rPr>
      </w:pPr>
      <w:r w:rsidRPr="005350B1">
        <w:rPr>
          <w:rFonts w:ascii="BIZ UDゴシック" w:eastAsia="BIZ UDゴシック" w:hAnsi="BIZ UDゴシック" w:hint="eastAsia"/>
          <w:sz w:val="16"/>
          <w:szCs w:val="16"/>
        </w:rPr>
        <w:t>弊社販売製品</w:t>
      </w:r>
      <w:r w:rsidR="00E06DE7" w:rsidRPr="005350B1">
        <w:rPr>
          <w:rFonts w:ascii="BIZ UDゴシック" w:eastAsia="BIZ UDゴシック" w:hAnsi="BIZ UDゴシック" w:hint="eastAsia"/>
          <w:sz w:val="16"/>
          <w:szCs w:val="16"/>
        </w:rPr>
        <w:t>：2023年9月改訂(第1版)</w:t>
      </w:r>
      <w:r w:rsidR="00293406" w:rsidRPr="005350B1">
        <w:rPr>
          <w:rFonts w:ascii="BIZ UDゴシック" w:eastAsia="BIZ UDゴシック" w:hAnsi="BIZ UDゴシック" w:hint="eastAsia"/>
          <w:sz w:val="16"/>
          <w:szCs w:val="16"/>
        </w:rPr>
        <w:t>、</w:t>
      </w:r>
      <w:r w:rsidR="00F517D0" w:rsidRPr="005350B1">
        <w:rPr>
          <w:rFonts w:ascii="BIZ UDゴシック" w:eastAsia="BIZ UDゴシック" w:hAnsi="BIZ UDゴシック" w:hint="eastAsia"/>
          <w:sz w:val="16"/>
          <w:szCs w:val="16"/>
        </w:rPr>
        <w:t>標準</w:t>
      </w:r>
      <w:r w:rsidR="00F01536" w:rsidRPr="005350B1">
        <w:rPr>
          <w:rFonts w:ascii="BIZ UDゴシック" w:eastAsia="BIZ UDゴシック" w:hAnsi="BIZ UDゴシック" w:hint="eastAsia"/>
          <w:sz w:val="16"/>
          <w:szCs w:val="16"/>
        </w:rPr>
        <w:t>製剤</w:t>
      </w:r>
      <w:r w:rsidR="00B72441" w:rsidRPr="005350B1">
        <w:rPr>
          <w:rFonts w:ascii="BIZ UDゴシック" w:eastAsia="BIZ UDゴシック" w:hAnsi="BIZ UDゴシック" w:hint="eastAsia"/>
          <w:sz w:val="16"/>
          <w:szCs w:val="16"/>
        </w:rPr>
        <w:t>①</w:t>
      </w:r>
      <w:r w:rsidR="00F01536" w:rsidRPr="005350B1">
        <w:rPr>
          <w:rFonts w:ascii="BIZ UDゴシック" w:eastAsia="BIZ UDゴシック" w:hAnsi="BIZ UDゴシック" w:hint="eastAsia"/>
          <w:sz w:val="16"/>
          <w:szCs w:val="16"/>
        </w:rPr>
        <w:t>：</w:t>
      </w:r>
      <w:r w:rsidR="00B72441" w:rsidRPr="005350B1">
        <w:rPr>
          <w:rFonts w:ascii="BIZ UDゴシック" w:eastAsia="BIZ UDゴシック" w:hAnsi="BIZ UDゴシック" w:hint="eastAsia"/>
          <w:sz w:val="16"/>
          <w:szCs w:val="16"/>
        </w:rPr>
        <w:t>2023年12月改訂(第1版)、</w:t>
      </w:r>
      <w:r w:rsidR="00F01536" w:rsidRPr="005350B1">
        <w:rPr>
          <w:rFonts w:ascii="BIZ UDゴシック" w:eastAsia="BIZ UDゴシック" w:hAnsi="BIZ UDゴシック" w:hint="eastAsia"/>
          <w:sz w:val="16"/>
          <w:szCs w:val="16"/>
        </w:rPr>
        <w:t>標準製剤</w:t>
      </w:r>
      <w:r w:rsidR="00B72441" w:rsidRPr="005350B1">
        <w:rPr>
          <w:rFonts w:ascii="BIZ UDゴシック" w:eastAsia="BIZ UDゴシック" w:hAnsi="BIZ UDゴシック" w:hint="eastAsia"/>
          <w:sz w:val="16"/>
          <w:szCs w:val="16"/>
        </w:rPr>
        <w:t>②</w:t>
      </w:r>
      <w:r w:rsidR="00F01536" w:rsidRPr="005350B1">
        <w:rPr>
          <w:rFonts w:ascii="BIZ UDゴシック" w:eastAsia="BIZ UDゴシック" w:hAnsi="BIZ UDゴシック" w:hint="eastAsia"/>
          <w:sz w:val="16"/>
          <w:szCs w:val="16"/>
        </w:rPr>
        <w:t>：</w:t>
      </w:r>
      <w:r w:rsidR="002158D4" w:rsidRPr="005350B1">
        <w:rPr>
          <w:rFonts w:ascii="BIZ UDゴシック" w:eastAsia="BIZ UDゴシック" w:hAnsi="BIZ UDゴシック" w:hint="eastAsia"/>
          <w:sz w:val="16"/>
          <w:szCs w:val="16"/>
        </w:rPr>
        <w:t>2023年3月</w:t>
      </w:r>
      <w:r w:rsidR="00B72441" w:rsidRPr="005350B1">
        <w:rPr>
          <w:rFonts w:ascii="BIZ UDゴシック" w:eastAsia="BIZ UDゴシック" w:hAnsi="BIZ UDゴシック" w:hint="eastAsia"/>
          <w:sz w:val="16"/>
          <w:szCs w:val="16"/>
        </w:rPr>
        <w:t>改訂(第1版)</w:t>
      </w:r>
    </w:p>
    <w:sectPr w:rsidR="00825B2A" w:rsidRPr="005350B1" w:rsidSect="005350B1">
      <w:headerReference w:type="default" r:id="rId8"/>
      <w:footerReference w:type="default" r:id="rId9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910A" w14:textId="77777777" w:rsidR="00452A2A" w:rsidRDefault="00452A2A" w:rsidP="00F517D0">
      <w:r>
        <w:separator/>
      </w:r>
    </w:p>
  </w:endnote>
  <w:endnote w:type="continuationSeparator" w:id="0">
    <w:p w14:paraId="3A1F715A" w14:textId="77777777" w:rsidR="00452A2A" w:rsidRDefault="00452A2A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5350B1" w:rsidRDefault="00F517D0">
    <w:pPr>
      <w:pStyle w:val="a5"/>
      <w:rPr>
        <w:rFonts w:ascii="BIZ UDPゴシック" w:eastAsia="BIZ UDPゴシック" w:hAnsi="BIZ UDPゴシック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350B1">
      <w:rPr>
        <w:rFonts w:ascii="BIZ UDPゴシック" w:eastAsia="BIZ UDPゴシック" w:hAnsi="BIZ UDPゴシック" w:hint="eastAsia"/>
        <w:sz w:val="20"/>
        <w:szCs w:val="20"/>
      </w:rPr>
      <w:t>202</w:t>
    </w:r>
    <w:r w:rsidR="0081790D" w:rsidRPr="005350B1">
      <w:rPr>
        <w:rFonts w:ascii="BIZ UDPゴシック" w:eastAsia="BIZ UDPゴシック" w:hAnsi="BIZ UDPゴシック" w:hint="eastAsia"/>
        <w:sz w:val="20"/>
        <w:szCs w:val="20"/>
      </w:rPr>
      <w:t>5</w:t>
    </w:r>
    <w:r w:rsidRPr="005350B1">
      <w:rPr>
        <w:rFonts w:ascii="BIZ UDPゴシック" w:eastAsia="BIZ UDPゴシック" w:hAnsi="BIZ UDPゴシック" w:hint="eastAsia"/>
        <w:sz w:val="20"/>
        <w:szCs w:val="20"/>
      </w:rPr>
      <w:t>年</w:t>
    </w:r>
    <w:r w:rsidR="00690124" w:rsidRPr="005350B1">
      <w:rPr>
        <w:rFonts w:ascii="BIZ UDPゴシック" w:eastAsia="BIZ UDPゴシック" w:hAnsi="BIZ UDPゴシック" w:hint="eastAsia"/>
        <w:sz w:val="20"/>
        <w:szCs w:val="20"/>
      </w:rPr>
      <w:t>3</w:t>
    </w:r>
    <w:r w:rsidRPr="005350B1">
      <w:rPr>
        <w:rFonts w:ascii="BIZ UDPゴシック" w:eastAsia="BIZ UDPゴシック" w:hAnsi="BIZ UDPゴシック"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C6B4" w14:textId="77777777" w:rsidR="00452A2A" w:rsidRDefault="00452A2A" w:rsidP="00F517D0">
      <w:r>
        <w:separator/>
      </w:r>
    </w:p>
  </w:footnote>
  <w:footnote w:type="continuationSeparator" w:id="0">
    <w:p w14:paraId="73768D25" w14:textId="77777777" w:rsidR="00452A2A" w:rsidRDefault="00452A2A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1A075335" w:rsidR="004B272A" w:rsidRPr="005350B1" w:rsidRDefault="004B272A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  <w:sz w:val="21"/>
        <w:szCs w:val="21"/>
      </w:rPr>
    </w:pPr>
    <w:r w:rsidRPr="005350B1">
      <w:rPr>
        <w:rFonts w:ascii="BIZ UDPゴシック" w:eastAsia="BIZ UDPゴシック" w:hAnsi="BIZ UDPゴシック" w:hint="eastAsia"/>
        <w:color w:val="FFFFFF" w:themeColor="background1"/>
        <w:sz w:val="21"/>
        <w:szCs w:val="21"/>
        <w:highlight w:val="darkGray"/>
      </w:rPr>
      <w:t>同</w:t>
    </w:r>
    <w:r w:rsidR="00BF58B4">
      <w:rPr>
        <w:rFonts w:ascii="BIZ UDPゴシック" w:eastAsia="BIZ UDPゴシック" w:hAnsi="BIZ UDPゴシック" w:hint="eastAsia"/>
        <w:color w:val="FFFFFF" w:themeColor="background1"/>
        <w:sz w:val="21"/>
        <w:szCs w:val="21"/>
        <w:highlight w:val="darkGray"/>
      </w:rPr>
      <w:t>一成分</w:t>
    </w:r>
    <w:r w:rsidRPr="005350B1">
      <w:rPr>
        <w:rFonts w:ascii="BIZ UDPゴシック" w:eastAsia="BIZ UDPゴシック" w:hAnsi="BIZ UDPゴシック" w:hint="eastAsia"/>
        <w:color w:val="FFFFFF" w:themeColor="background1"/>
        <w:sz w:val="21"/>
        <w:szCs w:val="2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787D"/>
    <w:rsid w:val="000172AC"/>
    <w:rsid w:val="000179A0"/>
    <w:rsid w:val="00017F05"/>
    <w:rsid w:val="00024097"/>
    <w:rsid w:val="00031EDD"/>
    <w:rsid w:val="0004232E"/>
    <w:rsid w:val="00043F5C"/>
    <w:rsid w:val="00045DA0"/>
    <w:rsid w:val="0005130B"/>
    <w:rsid w:val="00052756"/>
    <w:rsid w:val="00065825"/>
    <w:rsid w:val="00071728"/>
    <w:rsid w:val="00072096"/>
    <w:rsid w:val="00075A67"/>
    <w:rsid w:val="00082C21"/>
    <w:rsid w:val="0008501C"/>
    <w:rsid w:val="00085C08"/>
    <w:rsid w:val="00090B94"/>
    <w:rsid w:val="000C09B4"/>
    <w:rsid w:val="000E138B"/>
    <w:rsid w:val="000E3734"/>
    <w:rsid w:val="000F69E1"/>
    <w:rsid w:val="000F7481"/>
    <w:rsid w:val="00103992"/>
    <w:rsid w:val="00110DD4"/>
    <w:rsid w:val="001115EE"/>
    <w:rsid w:val="001235A2"/>
    <w:rsid w:val="0012744A"/>
    <w:rsid w:val="00133B88"/>
    <w:rsid w:val="00140D30"/>
    <w:rsid w:val="00145D88"/>
    <w:rsid w:val="001468C6"/>
    <w:rsid w:val="001642F4"/>
    <w:rsid w:val="00164887"/>
    <w:rsid w:val="00195ED8"/>
    <w:rsid w:val="001A4FFE"/>
    <w:rsid w:val="001D5980"/>
    <w:rsid w:val="001E2BF4"/>
    <w:rsid w:val="001E66E7"/>
    <w:rsid w:val="001F3157"/>
    <w:rsid w:val="001F5ECC"/>
    <w:rsid w:val="001F650E"/>
    <w:rsid w:val="00205ECF"/>
    <w:rsid w:val="002158D4"/>
    <w:rsid w:val="00230ACE"/>
    <w:rsid w:val="00250877"/>
    <w:rsid w:val="00250E0D"/>
    <w:rsid w:val="002510A7"/>
    <w:rsid w:val="002518CE"/>
    <w:rsid w:val="00252DCB"/>
    <w:rsid w:val="0025787D"/>
    <w:rsid w:val="002705A2"/>
    <w:rsid w:val="00282AF1"/>
    <w:rsid w:val="00293406"/>
    <w:rsid w:val="002A4CB1"/>
    <w:rsid w:val="002A542D"/>
    <w:rsid w:val="002B2756"/>
    <w:rsid w:val="002B490A"/>
    <w:rsid w:val="002B7E6E"/>
    <w:rsid w:val="002C2622"/>
    <w:rsid w:val="002C7D38"/>
    <w:rsid w:val="002D7709"/>
    <w:rsid w:val="002E2237"/>
    <w:rsid w:val="002E3398"/>
    <w:rsid w:val="002E4BBD"/>
    <w:rsid w:val="002F3FC4"/>
    <w:rsid w:val="0030005E"/>
    <w:rsid w:val="00302443"/>
    <w:rsid w:val="00311213"/>
    <w:rsid w:val="00347905"/>
    <w:rsid w:val="0035105B"/>
    <w:rsid w:val="00351B9C"/>
    <w:rsid w:val="00354705"/>
    <w:rsid w:val="00374F15"/>
    <w:rsid w:val="003757B6"/>
    <w:rsid w:val="003778CC"/>
    <w:rsid w:val="003B54B3"/>
    <w:rsid w:val="003C29F4"/>
    <w:rsid w:val="003D48AD"/>
    <w:rsid w:val="003E6C3F"/>
    <w:rsid w:val="00400195"/>
    <w:rsid w:val="0040310E"/>
    <w:rsid w:val="00412060"/>
    <w:rsid w:val="00414563"/>
    <w:rsid w:val="00414A36"/>
    <w:rsid w:val="00424534"/>
    <w:rsid w:val="004279CD"/>
    <w:rsid w:val="00442DC4"/>
    <w:rsid w:val="00452A2A"/>
    <w:rsid w:val="00453265"/>
    <w:rsid w:val="0046349C"/>
    <w:rsid w:val="00464849"/>
    <w:rsid w:val="004716F5"/>
    <w:rsid w:val="00487F7E"/>
    <w:rsid w:val="00494CA9"/>
    <w:rsid w:val="004952FF"/>
    <w:rsid w:val="004B272A"/>
    <w:rsid w:val="004B3B3F"/>
    <w:rsid w:val="004F785B"/>
    <w:rsid w:val="00507B1F"/>
    <w:rsid w:val="005230BF"/>
    <w:rsid w:val="005345D2"/>
    <w:rsid w:val="005350B1"/>
    <w:rsid w:val="00536A46"/>
    <w:rsid w:val="00537F8B"/>
    <w:rsid w:val="00544857"/>
    <w:rsid w:val="00545F15"/>
    <w:rsid w:val="005473F0"/>
    <w:rsid w:val="0056021A"/>
    <w:rsid w:val="00575E37"/>
    <w:rsid w:val="00583DC9"/>
    <w:rsid w:val="00583F24"/>
    <w:rsid w:val="00591D8A"/>
    <w:rsid w:val="00597113"/>
    <w:rsid w:val="005A3C7F"/>
    <w:rsid w:val="005A7B71"/>
    <w:rsid w:val="005B19E5"/>
    <w:rsid w:val="005B2D81"/>
    <w:rsid w:val="005C31F2"/>
    <w:rsid w:val="005C333A"/>
    <w:rsid w:val="005C7B97"/>
    <w:rsid w:val="005D4328"/>
    <w:rsid w:val="005D6F75"/>
    <w:rsid w:val="005E3ADF"/>
    <w:rsid w:val="005E7301"/>
    <w:rsid w:val="005E792F"/>
    <w:rsid w:val="005F3C2F"/>
    <w:rsid w:val="005F77F2"/>
    <w:rsid w:val="00606B97"/>
    <w:rsid w:val="00621945"/>
    <w:rsid w:val="00630A6E"/>
    <w:rsid w:val="00630ED6"/>
    <w:rsid w:val="00641976"/>
    <w:rsid w:val="006603A5"/>
    <w:rsid w:val="00680BFD"/>
    <w:rsid w:val="00690124"/>
    <w:rsid w:val="006A24EB"/>
    <w:rsid w:val="006F66FB"/>
    <w:rsid w:val="00700171"/>
    <w:rsid w:val="0070230F"/>
    <w:rsid w:val="0070363C"/>
    <w:rsid w:val="00706814"/>
    <w:rsid w:val="00711CC1"/>
    <w:rsid w:val="0072251C"/>
    <w:rsid w:val="00734CAF"/>
    <w:rsid w:val="00735A64"/>
    <w:rsid w:val="0074059A"/>
    <w:rsid w:val="0074264C"/>
    <w:rsid w:val="007606E5"/>
    <w:rsid w:val="00762A61"/>
    <w:rsid w:val="00773482"/>
    <w:rsid w:val="007771BA"/>
    <w:rsid w:val="00784B92"/>
    <w:rsid w:val="00787C9E"/>
    <w:rsid w:val="007903A5"/>
    <w:rsid w:val="00797554"/>
    <w:rsid w:val="007A5528"/>
    <w:rsid w:val="007B3883"/>
    <w:rsid w:val="007B5AB2"/>
    <w:rsid w:val="007B7E8A"/>
    <w:rsid w:val="007D0C65"/>
    <w:rsid w:val="007D1B68"/>
    <w:rsid w:val="007D1E30"/>
    <w:rsid w:val="007F1149"/>
    <w:rsid w:val="007F6D42"/>
    <w:rsid w:val="00803084"/>
    <w:rsid w:val="0081448A"/>
    <w:rsid w:val="0081790D"/>
    <w:rsid w:val="00824614"/>
    <w:rsid w:val="00825B2A"/>
    <w:rsid w:val="0082619C"/>
    <w:rsid w:val="00843563"/>
    <w:rsid w:val="008469F3"/>
    <w:rsid w:val="008627C6"/>
    <w:rsid w:val="00867001"/>
    <w:rsid w:val="00875754"/>
    <w:rsid w:val="008775E8"/>
    <w:rsid w:val="008B070A"/>
    <w:rsid w:val="008B6F84"/>
    <w:rsid w:val="008C6CEF"/>
    <w:rsid w:val="008D66FA"/>
    <w:rsid w:val="008D734C"/>
    <w:rsid w:val="008F0A65"/>
    <w:rsid w:val="00913AE3"/>
    <w:rsid w:val="00924836"/>
    <w:rsid w:val="00927D14"/>
    <w:rsid w:val="00935C97"/>
    <w:rsid w:val="0094556E"/>
    <w:rsid w:val="00952FAF"/>
    <w:rsid w:val="009538A9"/>
    <w:rsid w:val="0095719F"/>
    <w:rsid w:val="00971D11"/>
    <w:rsid w:val="0097268A"/>
    <w:rsid w:val="0097659B"/>
    <w:rsid w:val="00985C35"/>
    <w:rsid w:val="009A3D1E"/>
    <w:rsid w:val="009B178B"/>
    <w:rsid w:val="009B1888"/>
    <w:rsid w:val="009B1B7C"/>
    <w:rsid w:val="009B7558"/>
    <w:rsid w:val="009C06EF"/>
    <w:rsid w:val="009C1C29"/>
    <w:rsid w:val="009C1DD8"/>
    <w:rsid w:val="009D4140"/>
    <w:rsid w:val="009F46A3"/>
    <w:rsid w:val="009F5689"/>
    <w:rsid w:val="00A110AA"/>
    <w:rsid w:val="00A22680"/>
    <w:rsid w:val="00A25C18"/>
    <w:rsid w:val="00A26969"/>
    <w:rsid w:val="00A31252"/>
    <w:rsid w:val="00A32443"/>
    <w:rsid w:val="00A33523"/>
    <w:rsid w:val="00A33D10"/>
    <w:rsid w:val="00A37A09"/>
    <w:rsid w:val="00A43970"/>
    <w:rsid w:val="00A44A77"/>
    <w:rsid w:val="00A57501"/>
    <w:rsid w:val="00A767BE"/>
    <w:rsid w:val="00A8290A"/>
    <w:rsid w:val="00A97C3F"/>
    <w:rsid w:val="00AC2E5D"/>
    <w:rsid w:val="00AC427D"/>
    <w:rsid w:val="00AC5084"/>
    <w:rsid w:val="00AC7FDE"/>
    <w:rsid w:val="00B05785"/>
    <w:rsid w:val="00B10442"/>
    <w:rsid w:val="00B207CB"/>
    <w:rsid w:val="00B277D1"/>
    <w:rsid w:val="00B30383"/>
    <w:rsid w:val="00B31AA5"/>
    <w:rsid w:val="00B325A2"/>
    <w:rsid w:val="00B3492A"/>
    <w:rsid w:val="00B40231"/>
    <w:rsid w:val="00B539BF"/>
    <w:rsid w:val="00B54CAB"/>
    <w:rsid w:val="00B64256"/>
    <w:rsid w:val="00B65A42"/>
    <w:rsid w:val="00B72441"/>
    <w:rsid w:val="00B76AAE"/>
    <w:rsid w:val="00BA2E34"/>
    <w:rsid w:val="00BA384C"/>
    <w:rsid w:val="00BA627F"/>
    <w:rsid w:val="00BB358B"/>
    <w:rsid w:val="00BC16EB"/>
    <w:rsid w:val="00BC3FA2"/>
    <w:rsid w:val="00BD69D1"/>
    <w:rsid w:val="00BE4428"/>
    <w:rsid w:val="00BF0343"/>
    <w:rsid w:val="00BF58B4"/>
    <w:rsid w:val="00C02087"/>
    <w:rsid w:val="00C323C0"/>
    <w:rsid w:val="00C44699"/>
    <w:rsid w:val="00C44CD3"/>
    <w:rsid w:val="00C538B1"/>
    <w:rsid w:val="00C554EC"/>
    <w:rsid w:val="00C657B7"/>
    <w:rsid w:val="00C7134D"/>
    <w:rsid w:val="00C84AF4"/>
    <w:rsid w:val="00C91294"/>
    <w:rsid w:val="00C92CC3"/>
    <w:rsid w:val="00C95645"/>
    <w:rsid w:val="00CA3841"/>
    <w:rsid w:val="00CA6D8F"/>
    <w:rsid w:val="00CA75C6"/>
    <w:rsid w:val="00CB5A85"/>
    <w:rsid w:val="00CC3DB5"/>
    <w:rsid w:val="00CE01FD"/>
    <w:rsid w:val="00CF3925"/>
    <w:rsid w:val="00D02336"/>
    <w:rsid w:val="00D05DC0"/>
    <w:rsid w:val="00D347AF"/>
    <w:rsid w:val="00D34C95"/>
    <w:rsid w:val="00D37745"/>
    <w:rsid w:val="00D40855"/>
    <w:rsid w:val="00D41002"/>
    <w:rsid w:val="00D45287"/>
    <w:rsid w:val="00D556D6"/>
    <w:rsid w:val="00D57FAF"/>
    <w:rsid w:val="00D7378A"/>
    <w:rsid w:val="00DA27F8"/>
    <w:rsid w:val="00DC022D"/>
    <w:rsid w:val="00DD480F"/>
    <w:rsid w:val="00DD5CD3"/>
    <w:rsid w:val="00DD75CE"/>
    <w:rsid w:val="00E0006E"/>
    <w:rsid w:val="00E06DE7"/>
    <w:rsid w:val="00E16D4D"/>
    <w:rsid w:val="00E24F77"/>
    <w:rsid w:val="00E2736D"/>
    <w:rsid w:val="00E46337"/>
    <w:rsid w:val="00E609FC"/>
    <w:rsid w:val="00E65A7A"/>
    <w:rsid w:val="00E66F10"/>
    <w:rsid w:val="00E91904"/>
    <w:rsid w:val="00EA392A"/>
    <w:rsid w:val="00EA4531"/>
    <w:rsid w:val="00EA4D06"/>
    <w:rsid w:val="00EB5225"/>
    <w:rsid w:val="00EC4EB7"/>
    <w:rsid w:val="00ED2BEA"/>
    <w:rsid w:val="00EE2435"/>
    <w:rsid w:val="00EE4A62"/>
    <w:rsid w:val="00EE7647"/>
    <w:rsid w:val="00EE7721"/>
    <w:rsid w:val="00EF61CE"/>
    <w:rsid w:val="00F01536"/>
    <w:rsid w:val="00F01E8B"/>
    <w:rsid w:val="00F036B9"/>
    <w:rsid w:val="00F05A98"/>
    <w:rsid w:val="00F112F3"/>
    <w:rsid w:val="00F127D7"/>
    <w:rsid w:val="00F13DBE"/>
    <w:rsid w:val="00F27FBA"/>
    <w:rsid w:val="00F517D0"/>
    <w:rsid w:val="00F83479"/>
    <w:rsid w:val="00F93D5F"/>
    <w:rsid w:val="00F93E0C"/>
    <w:rsid w:val="00FC30AD"/>
    <w:rsid w:val="00FD4016"/>
    <w:rsid w:val="00FD4125"/>
    <w:rsid w:val="00FE1D9D"/>
    <w:rsid w:val="00FE25CD"/>
    <w:rsid w:val="00FE2E2C"/>
    <w:rsid w:val="00FE466A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レボカルニチンFF静注1000mgシリンジ「フソー」　比較表（薬審資料用）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アルガトロバンHI注10㎎／2mL「フソー」</dc:title>
  <dc:subject/>
  <dc:creator>FUSO</dc:creator>
  <cp:keywords/>
  <dc:description/>
  <cp:lastModifiedBy>羽鳥 友佳子</cp:lastModifiedBy>
  <cp:revision>122</cp:revision>
  <cp:lastPrinted>2025-03-14T06:52:00Z</cp:lastPrinted>
  <dcterms:created xsi:type="dcterms:W3CDTF">2023-08-28T04:59:00Z</dcterms:created>
  <dcterms:modified xsi:type="dcterms:W3CDTF">2025-03-18T02:51:00Z</dcterms:modified>
</cp:coreProperties>
</file>