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4FAA61FA" w:rsidR="00F517D0" w:rsidRPr="00562E87" w:rsidRDefault="005D561C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562E87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>日本薬局方</w:t>
      </w:r>
      <w:r w:rsidR="00F770F6" w:rsidRPr="00F770F6">
        <w:rPr>
          <w:rFonts w:ascii="UD デジタル 教科書体 NK-R" w:eastAsia="UD デジタル 教科書体 NK-R" w:hAnsi="Meiryo UI" w:hint="eastAsia"/>
          <w:kern w:val="0"/>
          <w:sz w:val="21"/>
          <w:szCs w:val="21"/>
        </w:rPr>
        <w:t xml:space="preserve">　ファモチジン錠</w:t>
      </w:r>
      <w:r w:rsidRPr="00562E87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 xml:space="preserve">　</w:t>
      </w:r>
      <w:r w:rsidR="00F770F6" w:rsidRPr="00F770F6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ファモチジン錠10mg 「TBP」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230"/>
        <w:gridCol w:w="4820"/>
      </w:tblGrid>
      <w:tr w:rsidR="00F517D0" w:rsidRPr="00562E87" w14:paraId="6AFCDBBE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9320F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6B3F59C3" w:rsidR="00F517D0" w:rsidRPr="006F11CC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b/>
              </w:rPr>
              <w:t>ファモチジン錠10mg 「TBP」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4E31391B" w:rsidR="00F517D0" w:rsidRPr="006F11CC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</w:rPr>
              <w:t>ガスター錠10mg</w:t>
            </w:r>
          </w:p>
        </w:tc>
      </w:tr>
      <w:tr w:rsidR="00F517D0" w:rsidRPr="00562E87" w14:paraId="03052A8F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9320F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7861EA4F" w:rsidR="00F517D0" w:rsidRPr="006F11CC" w:rsidRDefault="00E376F7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10.10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F258C74" w:rsidR="00F517D0" w:rsidRPr="006F11CC" w:rsidRDefault="00E376F7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13.70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0B5BF82E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E376F7">
              <w:rPr>
                <w:rFonts w:ascii="UD デジタル 教科書体 NK-R" w:eastAsia="UD デジタル 教科書体 NK-R" w:hAnsi="Meiryo UI" w:hint="eastAsia"/>
                <w:bCs/>
              </w:rPr>
              <w:t>3.60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EEC2A9E" w:rsidR="00F517D0" w:rsidRPr="00105BA9" w:rsidRDefault="00F770F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H</w:t>
            </w: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bscript"/>
              </w:rPr>
              <w:t>2</w:t>
            </w:r>
            <w:r w:rsidRPr="00F770F6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受容体拮抗剤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6A5CA005" w:rsidR="00F517D0" w:rsidRPr="00105BA9" w:rsidRDefault="00D91D4B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105BA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3C23AACC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0A650A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日本薬局方</w:t>
            </w:r>
            <w:r w:rsidR="00F770F6"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ファモチジン 10 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7578CB">
        <w:trPr>
          <w:trHeight w:val="7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64CE9879" w:rsidR="006F7D16" w:rsidRPr="00306F0E" w:rsidRDefault="00F770F6" w:rsidP="00B9320F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無水リン酸水素カルシウム、クロスカルメロースナトリウム、ヒドロキシプロピルセルロース、軽質無水ケイ酸、タルク、マクロゴール6000、ステアリン酸マグネシウム、ヒプロメロース、酸化チタ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0DEE7F0E" w:rsidR="006F7D16" w:rsidRPr="00306F0E" w:rsidRDefault="00F770F6" w:rsidP="00B9320F">
            <w:pPr>
              <w:adjustRightInd w:val="0"/>
              <w:snapToGrid w:val="0"/>
              <w:spacing w:line="300" w:lineRule="exact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770F6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20000、酸化チタン、タルク、カルナウバロウ</w:t>
            </w:r>
          </w:p>
        </w:tc>
      </w:tr>
      <w:tr w:rsidR="006F7D16" w:rsidRPr="00562E87" w14:paraId="0B7E30FD" w14:textId="77777777" w:rsidTr="007578CB">
        <w:trPr>
          <w:trHeight w:val="94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18AF0E87" w:rsidR="006F7D16" w:rsidRPr="006100A3" w:rsidRDefault="00B9320F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ECD02B9" wp14:editId="0A23E158">
                  <wp:extent cx="1769664" cy="567361"/>
                  <wp:effectExtent l="0" t="0" r="2540" b="4445"/>
                  <wp:docPr id="16089057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0572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6285" cy="57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0DB40CD4" w14:textId="77777777" w:rsidR="008A510E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白色～微黄白色の</w:t>
                  </w:r>
                </w:p>
                <w:p w14:paraId="3067A4F9" w14:textId="6014815F" w:rsidR="00020F09" w:rsidRPr="00E03FA7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フィルムコート錠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3DBC1825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6.6mm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5F39CD92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3.0mm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1814FBF7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約93mg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6289C6A3" w:rsidR="00020F09" w:rsidRPr="00E03FA7" w:rsidRDefault="00F770F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  <w:t>TBP272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05215D9B" w:rsidR="00F770F6" w:rsidRPr="00E03FA7" w:rsidRDefault="00F770F6" w:rsidP="007578C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糖衣錠</w:t>
                  </w:r>
                  <w:r w:rsidR="007578CB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770F6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白色～微黄白色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6F041AA7" w:rsidR="00020F09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7.1mm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5ADA5F22" w:rsidR="00020F09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3.6mm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250510A5" w:rsidR="00F029B4" w:rsidRPr="00E03FA7" w:rsidRDefault="00F770F6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770F6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0.14g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770F6" w:rsidRPr="00562E87" w14:paraId="1E26009C" w14:textId="77777777" w:rsidTr="00322FE1">
        <w:trPr>
          <w:trHeight w:val="75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9989" w14:textId="77777777" w:rsidR="00F770F6" w:rsidRDefault="00F770F6" w:rsidP="00F770F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DF431DE" w14:textId="6CF22123" w:rsidR="00F770F6" w:rsidRPr="00F770F6" w:rsidRDefault="00F770F6" w:rsidP="00F770F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7BF" w14:textId="77777777" w:rsidR="00F770F6" w:rsidRPr="003D1CE5" w:rsidRDefault="00F770F6" w:rsidP="00F770F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33B7248" w14:textId="77777777" w:rsidR="00F770F6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胃潰瘍、十二指腸潰瘍、吻合部潰瘍、上部消化管出血（消化性潰瘍、急性ストレス潰瘍、出血性胃炎によ</w:t>
            </w:r>
          </w:p>
          <w:p w14:paraId="3A9BEA1B" w14:textId="77777777" w:rsidR="00F770F6" w:rsidRDefault="00F770F6" w:rsidP="007578CB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る）、逆流性食道炎、Zollinger-Ellison症候群</w:t>
            </w:r>
          </w:p>
          <w:p w14:paraId="0A70DF42" w14:textId="77777777" w:rsidR="00F770F6" w:rsidRPr="00356381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pacing w:val="-2"/>
                <w:sz w:val="20"/>
                <w:szCs w:val="20"/>
              </w:rPr>
            </w:pPr>
            <w:r w:rsidRPr="00356381">
              <w:rPr>
                <w:rFonts w:ascii="UD デジタル 教科書体 NK-R" w:eastAsia="UD デジタル 教科書体 NK-R" w:hAnsi="Meiryo UI" w:hint="eastAsia"/>
                <w:spacing w:val="-2"/>
                <w:sz w:val="20"/>
                <w:szCs w:val="20"/>
              </w:rPr>
              <w:t>通常、成人にはファモチジンとして1回20mgを1日2回(朝食後、夕食後または就寝前)経口投与する。また、1回40mgを1日1回(就寝前)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2731AB76" w14:textId="77777777" w:rsidR="00F770F6" w:rsidRPr="000A764B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8"/>
                <w:szCs w:val="8"/>
              </w:rPr>
            </w:pPr>
          </w:p>
          <w:p w14:paraId="378BA875" w14:textId="77777777" w:rsidR="00F770F6" w:rsidRPr="002139C8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○</w:t>
            </w: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下記疾患の胃粘膜病変（びらん、出血、発赤、浮腫）の改善</w:t>
            </w:r>
          </w:p>
          <w:p w14:paraId="03CA5B23" w14:textId="77777777" w:rsidR="00F770F6" w:rsidRDefault="00F770F6" w:rsidP="007578CB">
            <w:pPr>
              <w:adjustRightInd w:val="0"/>
              <w:snapToGrid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2139C8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急性胃炎、慢性胃炎の急性増悪期</w:t>
            </w:r>
          </w:p>
          <w:p w14:paraId="2AFBEFA9" w14:textId="0516FDE6" w:rsidR="00F770F6" w:rsidRPr="00BF139D" w:rsidRDefault="00F770F6" w:rsidP="007578CB">
            <w:pPr>
              <w:adjustRightInd w:val="0"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通常、成人にはファモチジンとして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1日2回(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朝食後、夕食後または就寝前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経口投与する。また、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回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20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mgを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1日1回(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就寝前</w:t>
            </w: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)</w:t>
            </w:r>
            <w:r w:rsidRPr="0038408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経口投与することもできる。なお、年齢・症状により適宜増減する。</w:t>
            </w:r>
          </w:p>
        </w:tc>
      </w:tr>
      <w:tr w:rsidR="00F517D0" w:rsidRPr="00562E87" w14:paraId="2259B4B1" w14:textId="77777777" w:rsidTr="00B9320F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562E87" w14:paraId="4DE2EB77" w14:textId="77777777" w:rsidTr="00B9320F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C6A1D" w14:textId="21606E12" w:rsidR="00F517D0" w:rsidRPr="00BF139D" w:rsidRDefault="000C0A5F" w:rsidP="008A51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6B7917" wp14:editId="2BABC8D8">
                  <wp:extent cx="2071992" cy="1318667"/>
                  <wp:effectExtent l="0" t="0" r="5080" b="0"/>
                  <wp:docPr id="593697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97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413" cy="132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B3426" w14:textId="4B684E9B" w:rsidR="00831CEF" w:rsidRPr="008A510E" w:rsidRDefault="00831CE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8"/>
                <w:kern w:val="0"/>
                <w:sz w:val="20"/>
                <w:szCs w:val="20"/>
              </w:rPr>
            </w:pP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試験条件：健康成人男子、絶食時、</w:t>
            </w:r>
            <w:r w:rsidR="000510B0"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それぞれ</w:t>
            </w:r>
            <w:r w:rsidR="002C1FB1"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2</w:t>
            </w: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錠</w:t>
            </w:r>
          </w:p>
          <w:p w14:paraId="5B252B2C" w14:textId="61BE22DE" w:rsidR="00C95B13" w:rsidRPr="00BF139D" w:rsidRDefault="00C95B13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8A510E">
              <w:rPr>
                <w:rFonts w:ascii="UD デジタル 教科書体 NK-R" w:eastAsia="UD デジタル 教科書体 NK-R" w:hAnsi="Meiryo UI" w:cs="ＭＳ Ｐゴシック" w:hint="eastAsia"/>
                <w:spacing w:val="-8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D82C" w14:textId="05FDB971" w:rsidR="0009286D" w:rsidRDefault="002C1FB1" w:rsidP="008A51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F51732">
              <w:rPr>
                <w:rFonts w:ascii="Meiryo UI" w:eastAsia="Meiryo UI" w:hAnsi="Meiryo UI" w:hint="eastAsia"/>
                <w:noProof/>
                <w:sz w:val="21"/>
                <w:szCs w:val="21"/>
              </w:rPr>
              <w:drawing>
                <wp:inline distT="0" distB="0" distL="0" distR="0" wp14:anchorId="71BFD3DA" wp14:editId="307A99F5">
                  <wp:extent cx="1960935" cy="1189057"/>
                  <wp:effectExtent l="0" t="0" r="127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21" cy="121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41206" w14:textId="7DC7FE3C" w:rsidR="00575CAC" w:rsidRDefault="00575CAC" w:rsidP="003527FF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575CAC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試験条件：試験液「pH5.0」、50回転/分</w:t>
            </w:r>
          </w:p>
          <w:p w14:paraId="21AB082A" w14:textId="03F92D86" w:rsidR="003F53D8" w:rsidRPr="00BF139D" w:rsidRDefault="003F53D8" w:rsidP="003527FF">
            <w:pPr>
              <w:adjustRightInd w:val="0"/>
              <w:snapToGrid w:val="0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3F53D8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(グラフは１液性を抜粋)</w:t>
            </w:r>
          </w:p>
          <w:p w14:paraId="205A93C0" w14:textId="5600C1B7" w:rsidR="002D4AB6" w:rsidRPr="00BF139D" w:rsidRDefault="002C1FB1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2C1FB1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日本薬局方医薬品規格第3部に定められた溶出規格に適合していることが確認され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た。</w:t>
            </w:r>
          </w:p>
        </w:tc>
      </w:tr>
      <w:tr w:rsidR="00280624" w:rsidRPr="00562E87" w14:paraId="15F9C935" w14:textId="77777777" w:rsidTr="00DA1E49">
        <w:trPr>
          <w:trHeight w:val="7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7578CB">
            <w:pPr>
              <w:adjustRightInd w:val="0"/>
              <w:snapToGrid w:val="0"/>
              <w:spacing w:line="240" w:lineRule="exact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7578CB">
            <w:pPr>
              <w:adjustRightInd w:val="0"/>
              <w:snapToGrid w:val="0"/>
              <w:spacing w:line="240" w:lineRule="exact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4186247" w:rsidR="00280624" w:rsidRPr="00BF139D" w:rsidRDefault="00F770F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F770F6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28E026FD" w:rsidR="00280624" w:rsidRPr="00BF139D" w:rsidRDefault="00F770F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569D8A5B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E376F7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3AACBADB" w:rsidR="00A42052" w:rsidRPr="00562E87" w:rsidRDefault="00F517D0" w:rsidP="007578CB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3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8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7578CB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562E87" w:rsidSect="00F55EC4">
      <w:footerReference w:type="default" r:id="rId10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856C9" w14:textId="77777777" w:rsidR="00F55EC4" w:rsidRDefault="00F55EC4" w:rsidP="00F517D0">
      <w:r>
        <w:separator/>
      </w:r>
    </w:p>
  </w:endnote>
  <w:endnote w:type="continuationSeparator" w:id="0">
    <w:p w14:paraId="641F6374" w14:textId="77777777" w:rsidR="00F55EC4" w:rsidRDefault="00F55EC4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6A1F" w14:textId="77777777" w:rsidR="00F55EC4" w:rsidRDefault="00F55EC4" w:rsidP="00F517D0">
      <w:r>
        <w:separator/>
      </w:r>
    </w:p>
  </w:footnote>
  <w:footnote w:type="continuationSeparator" w:id="0">
    <w:p w14:paraId="291F907F" w14:textId="77777777" w:rsidR="00F55EC4" w:rsidRDefault="00F55EC4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17B4D"/>
    <w:rsid w:val="00020F09"/>
    <w:rsid w:val="000510B0"/>
    <w:rsid w:val="000531C0"/>
    <w:rsid w:val="00084831"/>
    <w:rsid w:val="000858B8"/>
    <w:rsid w:val="0009124F"/>
    <w:rsid w:val="0009286D"/>
    <w:rsid w:val="000A650A"/>
    <w:rsid w:val="000B1907"/>
    <w:rsid w:val="000B7AE0"/>
    <w:rsid w:val="000C0A5F"/>
    <w:rsid w:val="000D4281"/>
    <w:rsid w:val="000E138B"/>
    <w:rsid w:val="000F7481"/>
    <w:rsid w:val="001043D7"/>
    <w:rsid w:val="00105BA9"/>
    <w:rsid w:val="001175D9"/>
    <w:rsid w:val="0012361D"/>
    <w:rsid w:val="00165821"/>
    <w:rsid w:val="00171F9B"/>
    <w:rsid w:val="001A3AFF"/>
    <w:rsid w:val="001F1A87"/>
    <w:rsid w:val="002506BF"/>
    <w:rsid w:val="002510A7"/>
    <w:rsid w:val="002518CE"/>
    <w:rsid w:val="00254562"/>
    <w:rsid w:val="00261DEB"/>
    <w:rsid w:val="002705A2"/>
    <w:rsid w:val="00280624"/>
    <w:rsid w:val="002970EA"/>
    <w:rsid w:val="002C1FB1"/>
    <w:rsid w:val="002C72AB"/>
    <w:rsid w:val="002D4AB6"/>
    <w:rsid w:val="002F6281"/>
    <w:rsid w:val="002F680F"/>
    <w:rsid w:val="00302D44"/>
    <w:rsid w:val="00306F0E"/>
    <w:rsid w:val="00322FE1"/>
    <w:rsid w:val="00327AFA"/>
    <w:rsid w:val="00340A80"/>
    <w:rsid w:val="003527FF"/>
    <w:rsid w:val="003568E8"/>
    <w:rsid w:val="003A2F3A"/>
    <w:rsid w:val="003B6C6D"/>
    <w:rsid w:val="003D1CE5"/>
    <w:rsid w:val="003D77CA"/>
    <w:rsid w:val="003E764B"/>
    <w:rsid w:val="003F53D8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3CFC"/>
    <w:rsid w:val="005742B5"/>
    <w:rsid w:val="00575CAC"/>
    <w:rsid w:val="005A0621"/>
    <w:rsid w:val="005C50E0"/>
    <w:rsid w:val="005D561C"/>
    <w:rsid w:val="005F066E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5226D"/>
    <w:rsid w:val="007578CB"/>
    <w:rsid w:val="007645A9"/>
    <w:rsid w:val="007D0F4D"/>
    <w:rsid w:val="008014B8"/>
    <w:rsid w:val="00806408"/>
    <w:rsid w:val="00831CEF"/>
    <w:rsid w:val="00831F9A"/>
    <w:rsid w:val="0085651A"/>
    <w:rsid w:val="00867001"/>
    <w:rsid w:val="00872D96"/>
    <w:rsid w:val="00882EE5"/>
    <w:rsid w:val="008A510E"/>
    <w:rsid w:val="008B2704"/>
    <w:rsid w:val="008D6FDA"/>
    <w:rsid w:val="008E01A0"/>
    <w:rsid w:val="008E03E5"/>
    <w:rsid w:val="008F0A65"/>
    <w:rsid w:val="0090744B"/>
    <w:rsid w:val="00911EDF"/>
    <w:rsid w:val="0092492A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2C5B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9320F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5B13"/>
    <w:rsid w:val="00CA2BF4"/>
    <w:rsid w:val="00CD3692"/>
    <w:rsid w:val="00CE6D44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1E49"/>
    <w:rsid w:val="00DA3DB3"/>
    <w:rsid w:val="00DA61E3"/>
    <w:rsid w:val="00DD60E4"/>
    <w:rsid w:val="00DD68FA"/>
    <w:rsid w:val="00E03FA7"/>
    <w:rsid w:val="00E376F7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55EC4"/>
    <w:rsid w:val="00F770F6"/>
    <w:rsid w:val="00F82701"/>
    <w:rsid w:val="00FA4A31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93FB-6C62-4361-BC86-3E157ED6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ファモチジン錠10mg 「TBP」</dc:title>
  <dc:subject/>
  <dc:creator>FUSO</dc:creator>
  <cp:keywords/>
  <dc:description/>
  <cp:lastModifiedBy>羽鳥 友佳子</cp:lastModifiedBy>
  <cp:revision>134</cp:revision>
  <cp:lastPrinted>2023-12-29T04:43:00Z</cp:lastPrinted>
  <dcterms:created xsi:type="dcterms:W3CDTF">2021-02-02T23:12:00Z</dcterms:created>
  <dcterms:modified xsi:type="dcterms:W3CDTF">2024-03-11T05:49:00Z</dcterms:modified>
</cp:coreProperties>
</file>